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0D" w:rsidRDefault="007A150D" w:rsidP="007A150D">
      <w:pPr>
        <w:pStyle w:val="Standard"/>
        <w:jc w:val="center"/>
        <w:rPr>
          <w:rFonts w:cs="Times New Roman"/>
          <w:b/>
          <w:bCs/>
          <w:color w:val="003366"/>
          <w:sz w:val="22"/>
          <w:szCs w:val="22"/>
          <w:lang w:val="ru-RU"/>
        </w:rPr>
      </w:pPr>
      <w:r>
        <w:rPr>
          <w:rFonts w:cs="Times New Roman"/>
          <w:b/>
          <w:bCs/>
          <w:color w:val="003366"/>
          <w:sz w:val="22"/>
          <w:szCs w:val="22"/>
          <w:lang w:val="ru-RU"/>
        </w:rPr>
        <w:t>КАЧЕСТВЕННАЯ ПОДГОТОВКА К КОЛОНОСКОПИИ.</w:t>
      </w:r>
    </w:p>
    <w:p w:rsidR="007A150D" w:rsidRDefault="007A150D" w:rsidP="007A150D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Обязательно назначение врача – любого врача и любой давности, главное оригинал с печатью и подписью</w:t>
      </w:r>
    </w:p>
    <w:p w:rsidR="007A150D" w:rsidRDefault="007A150D" w:rsidP="007A150D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Соблюдение диеты с низким содержанием клетчатки.</w:t>
      </w:r>
    </w:p>
    <w:p w:rsidR="007A150D" w:rsidRDefault="007A150D" w:rsidP="007A150D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Препарат для очищения кишечника – </w:t>
      </w:r>
      <w:proofErr w:type="spellStart"/>
      <w:r>
        <w:rPr>
          <w:rFonts w:cs="Times New Roman"/>
          <w:bCs/>
          <w:sz w:val="22"/>
          <w:szCs w:val="22"/>
          <w:lang w:val="ru-RU"/>
        </w:rPr>
        <w:t>Эзиклен</w:t>
      </w:r>
      <w:proofErr w:type="spellEnd"/>
      <w:r>
        <w:rPr>
          <w:rFonts w:cs="Times New Roman"/>
          <w:bCs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sz w:val="22"/>
          <w:szCs w:val="22"/>
          <w:lang w:val="ru-RU"/>
        </w:rPr>
        <w:t>Фортранс</w:t>
      </w:r>
      <w:proofErr w:type="spellEnd"/>
      <w:r>
        <w:rPr>
          <w:rFonts w:cs="Times New Roman"/>
          <w:bCs/>
          <w:sz w:val="22"/>
          <w:szCs w:val="22"/>
          <w:lang w:val="ru-RU"/>
        </w:rPr>
        <w:t>.</w:t>
      </w:r>
    </w:p>
    <w:p w:rsidR="007A150D" w:rsidRDefault="007A150D" w:rsidP="007A150D">
      <w:pPr>
        <w:pStyle w:val="Standard"/>
        <w:numPr>
          <w:ilvl w:val="0"/>
          <w:numId w:val="1"/>
        </w:numPr>
        <w:rPr>
          <w:rFonts w:cs="Times New Roman"/>
          <w:bCs/>
          <w:sz w:val="22"/>
          <w:szCs w:val="22"/>
          <w:lang w:val="ru-RU"/>
        </w:rPr>
      </w:pPr>
      <w:proofErr w:type="spellStart"/>
      <w:r>
        <w:rPr>
          <w:rFonts w:cs="Times New Roman"/>
          <w:bCs/>
          <w:sz w:val="22"/>
          <w:szCs w:val="22"/>
          <w:lang w:val="ru-RU"/>
        </w:rPr>
        <w:t>Пеногаситель</w:t>
      </w:r>
      <w:proofErr w:type="spellEnd"/>
      <w:r>
        <w:rPr>
          <w:rFonts w:cs="Times New Roman"/>
          <w:bCs/>
          <w:sz w:val="22"/>
          <w:szCs w:val="22"/>
          <w:lang w:val="ru-RU"/>
        </w:rPr>
        <w:t xml:space="preserve"> – эмульсии </w:t>
      </w:r>
      <w:proofErr w:type="spellStart"/>
      <w:r>
        <w:rPr>
          <w:rFonts w:cs="Times New Roman"/>
          <w:bCs/>
          <w:sz w:val="22"/>
          <w:szCs w:val="22"/>
          <w:lang w:val="ru-RU"/>
        </w:rPr>
        <w:t>Симетикон</w:t>
      </w:r>
      <w:proofErr w:type="spellEnd"/>
      <w:r>
        <w:rPr>
          <w:rFonts w:cs="Times New Roman"/>
          <w:bCs/>
          <w:sz w:val="22"/>
          <w:szCs w:val="22"/>
          <w:lang w:val="ru-RU"/>
        </w:rPr>
        <w:t>/Саб симплекс/</w:t>
      </w:r>
      <w:proofErr w:type="spellStart"/>
      <w:r>
        <w:rPr>
          <w:rFonts w:cs="Times New Roman"/>
          <w:bCs/>
          <w:sz w:val="22"/>
          <w:szCs w:val="22"/>
          <w:lang w:val="ru-RU"/>
        </w:rPr>
        <w:t>Эспумизан</w:t>
      </w:r>
      <w:proofErr w:type="spellEnd"/>
      <w:r>
        <w:rPr>
          <w:rFonts w:cs="Times New Roman"/>
          <w:bCs/>
          <w:sz w:val="22"/>
          <w:szCs w:val="22"/>
          <w:lang w:val="ru-RU"/>
        </w:rPr>
        <w:t>/</w:t>
      </w:r>
      <w:proofErr w:type="spellStart"/>
      <w:r>
        <w:rPr>
          <w:rFonts w:cs="Times New Roman"/>
          <w:bCs/>
          <w:sz w:val="22"/>
          <w:szCs w:val="22"/>
          <w:lang w:val="ru-RU"/>
        </w:rPr>
        <w:t>Боботик</w:t>
      </w:r>
      <w:proofErr w:type="spellEnd"/>
      <w:r>
        <w:rPr>
          <w:rFonts w:cs="Times New Roman"/>
          <w:bCs/>
          <w:sz w:val="22"/>
          <w:szCs w:val="22"/>
          <w:lang w:val="ru-RU"/>
        </w:rPr>
        <w:t>.</w:t>
      </w:r>
    </w:p>
    <w:p w:rsidR="007A150D" w:rsidRPr="00FC21CD" w:rsidRDefault="007A150D" w:rsidP="007A150D">
      <w:pPr>
        <w:pStyle w:val="a3"/>
        <w:numPr>
          <w:ilvl w:val="0"/>
          <w:numId w:val="1"/>
        </w:numPr>
        <w:suppressAutoHyphens w:val="0"/>
        <w:rPr>
          <w:lang w:val="ru-RU"/>
        </w:rPr>
      </w:pPr>
      <w:r>
        <w:rPr>
          <w:rFonts w:eastAsia="Times New Roman" w:cs="Times New Roman"/>
          <w:color w:val="333333"/>
          <w:sz w:val="22"/>
          <w:szCs w:val="22"/>
          <w:lang w:val="ru-RU" w:eastAsia="ru-RU"/>
        </w:rPr>
        <w:t xml:space="preserve">Если Вы принимаете препараты </w:t>
      </w:r>
      <w:r>
        <w:rPr>
          <w:rFonts w:eastAsia="Times New Roman" w:cs="Times New Roman"/>
          <w:b/>
          <w:color w:val="333333"/>
          <w:sz w:val="22"/>
          <w:szCs w:val="22"/>
          <w:lang w:val="ru-RU" w:eastAsia="ru-RU"/>
        </w:rPr>
        <w:t>железа,</w:t>
      </w:r>
      <w:r>
        <w:rPr>
          <w:rFonts w:eastAsia="Times New Roman" w:cs="Times New Roman"/>
          <w:color w:val="333333"/>
          <w:sz w:val="22"/>
          <w:szCs w:val="22"/>
          <w:lang w:val="ru-RU" w:eastAsia="ru-RU"/>
        </w:rPr>
        <w:t xml:space="preserve"> необходимо отменить их за 5 суток до исследования</w:t>
      </w:r>
    </w:p>
    <w:p w:rsidR="007A150D" w:rsidRDefault="007A150D" w:rsidP="007A150D">
      <w:pPr>
        <w:pStyle w:val="Standard"/>
        <w:ind w:firstLine="360"/>
        <w:rPr>
          <w:rFonts w:cs="Times New Roman"/>
          <w:bCs/>
          <w:sz w:val="22"/>
          <w:szCs w:val="22"/>
          <w:lang w:val="ru-RU"/>
        </w:rPr>
      </w:pPr>
    </w:p>
    <w:p w:rsidR="007A150D" w:rsidRDefault="007A150D" w:rsidP="007A150D">
      <w:pPr>
        <w:pStyle w:val="Standard"/>
        <w:ind w:firstLine="360"/>
        <w:jc w:val="center"/>
        <w:rPr>
          <w:rFonts w:cs="Times New Roman"/>
          <w:b/>
          <w:bCs/>
          <w:color w:val="00000A"/>
          <w:sz w:val="22"/>
          <w:szCs w:val="22"/>
          <w:lang w:val="ru-RU"/>
        </w:rPr>
      </w:pPr>
      <w:r>
        <w:rPr>
          <w:rFonts w:cs="Times New Roman"/>
          <w:b/>
          <w:bCs/>
          <w:color w:val="00000A"/>
          <w:sz w:val="22"/>
          <w:szCs w:val="22"/>
          <w:lang w:val="ru-RU"/>
        </w:rPr>
        <w:t>Соблюдение диеты с низким содержанием клетчатки за 3 дня до исследования!!!:</w:t>
      </w:r>
    </w:p>
    <w:tbl>
      <w:tblPr>
        <w:tblW w:w="1076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6228"/>
      </w:tblGrid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150D" w:rsidRDefault="007A150D" w:rsidP="00105B03">
            <w:pPr>
              <w:pStyle w:val="Standard"/>
              <w:jc w:val="center"/>
            </w:pPr>
            <w:r>
              <w:rPr>
                <w:rFonts w:cs="Times New Roman"/>
                <w:b/>
                <w:i/>
                <w:smallCaps/>
                <w:color w:val="3366CC"/>
                <w:sz w:val="22"/>
                <w:szCs w:val="22"/>
                <w:lang w:val="ru-RU"/>
              </w:rPr>
              <w:t>Разрешается</w:t>
            </w:r>
          </w:p>
        </w:tc>
        <w:tc>
          <w:tcPr>
            <w:tcW w:w="6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cs="Times New Roman"/>
                <w:b/>
                <w:i/>
                <w:smallCaps/>
                <w:color w:val="FF0066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smallCaps/>
                <w:color w:val="FF0066"/>
                <w:sz w:val="22"/>
                <w:szCs w:val="22"/>
                <w:lang w:val="ru-RU"/>
              </w:rPr>
              <w:t>Исключить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150D" w:rsidRDefault="007A150D" w:rsidP="00105B03">
            <w:pPr>
              <w:pStyle w:val="Standard"/>
              <w:ind w:firstLine="360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Яйца, сыр,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молоко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и кисломолочные продукты,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отварное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мясо и птица (кроме колбасных изделий),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нежирные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сорта рыбы,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желе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, сахар, мед,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 xml:space="preserve"> небольшом количестве картофельное пюре и макароны.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b/>
                <w:i/>
                <w:sz w:val="22"/>
                <w:szCs w:val="22"/>
                <w:lang w:val="ru-RU"/>
              </w:rPr>
            </w:pP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6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</w:p>
          <w:p w:rsidR="007A150D" w:rsidRPr="00FC21CD" w:rsidRDefault="007A150D" w:rsidP="00105B03">
            <w:pPr>
              <w:pStyle w:val="Standard"/>
              <w:ind w:firstLine="360"/>
              <w:rPr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Исключить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из рациона продукты, богатые клетчаткой: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 овощи и фрукты в любом виде, ягоды, зелень,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 зерновой и ржаной хлеб, каши,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- злаковые, бобовые,  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 кунжут, орехи, мак (в любом виде, в том числе и в сушках, булочках и т.д.), семечки и другие мелкие зерна, а также продукты, содержащие косточки и зерна (в том числе и хлеб с различными злаками и семечками и т.д.),</w:t>
            </w:r>
          </w:p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 морские водоросли, грибы.</w:t>
            </w:r>
          </w:p>
        </w:tc>
      </w:tr>
    </w:tbl>
    <w:p w:rsidR="007A150D" w:rsidRDefault="007A150D" w:rsidP="007A150D">
      <w:pPr>
        <w:pStyle w:val="Standard"/>
        <w:ind w:firstLine="360"/>
        <w:rPr>
          <w:rFonts w:cs="Times New Roman"/>
          <w:b/>
          <w:bCs/>
          <w:sz w:val="22"/>
          <w:szCs w:val="22"/>
          <w:lang w:val="ru-RU"/>
        </w:rPr>
      </w:pPr>
    </w:p>
    <w:p w:rsidR="007A150D" w:rsidRPr="00FC21CD" w:rsidRDefault="007A150D" w:rsidP="007A150D">
      <w:pPr>
        <w:pStyle w:val="Standard"/>
        <w:ind w:firstLine="708"/>
        <w:rPr>
          <w:lang w:val="ru-RU"/>
        </w:rPr>
      </w:pPr>
      <w:r>
        <w:rPr>
          <w:rFonts w:cs="Times New Roman"/>
          <w:b/>
          <w:color w:val="00000A"/>
          <w:sz w:val="22"/>
          <w:szCs w:val="22"/>
          <w:lang w:val="ru-RU"/>
        </w:rPr>
        <w:t>В первый день подготовки к исследованию</w:t>
      </w:r>
      <w:r>
        <w:rPr>
          <w:rFonts w:cs="Times New Roman"/>
          <w:color w:val="00000A"/>
          <w:sz w:val="22"/>
          <w:szCs w:val="22"/>
          <w:lang w:val="ru-RU"/>
        </w:rPr>
        <w:t xml:space="preserve"> (т.е. накануне дня исследования) прием твердой пищи рекомендуется полностью исключить. </w:t>
      </w:r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>Принимать пищу можно до 13.00 дня накануне исследования, далее пить прозрачные жидкости в любом количестве</w:t>
      </w:r>
      <w:r>
        <w:rPr>
          <w:rFonts w:cs="Times New Roman"/>
          <w:color w:val="00000A"/>
          <w:sz w:val="22"/>
          <w:szCs w:val="22"/>
          <w:lang w:val="ru-RU"/>
        </w:rPr>
        <w:t>:</w:t>
      </w:r>
    </w:p>
    <w:p w:rsidR="007A150D" w:rsidRDefault="007A150D" w:rsidP="007A150D">
      <w:pPr>
        <w:pStyle w:val="Standard"/>
        <w:numPr>
          <w:ilvl w:val="0"/>
          <w:numId w:val="9"/>
        </w:numPr>
        <w:rPr>
          <w:rFonts w:cs="Times New Roman"/>
          <w:color w:val="00000A"/>
          <w:sz w:val="22"/>
          <w:szCs w:val="22"/>
          <w:lang w:val="ru-RU"/>
        </w:rPr>
      </w:pPr>
      <w:proofErr w:type="gramStart"/>
      <w:r>
        <w:rPr>
          <w:rFonts w:cs="Times New Roman"/>
          <w:color w:val="00000A"/>
          <w:sz w:val="22"/>
          <w:szCs w:val="22"/>
          <w:lang w:val="ru-RU"/>
        </w:rPr>
        <w:t>утром</w:t>
      </w:r>
      <w:proofErr w:type="gramEnd"/>
      <w:r>
        <w:rPr>
          <w:rFonts w:cs="Times New Roman"/>
          <w:color w:val="00000A"/>
          <w:sz w:val="22"/>
          <w:szCs w:val="22"/>
          <w:lang w:val="ru-RU"/>
        </w:rPr>
        <w:t xml:space="preserve"> - легкий завтрак (согласно списку разрешенных продуктов),</w:t>
      </w:r>
    </w:p>
    <w:p w:rsidR="007A150D" w:rsidRDefault="007A150D" w:rsidP="007A150D">
      <w:pPr>
        <w:pStyle w:val="Standard"/>
        <w:numPr>
          <w:ilvl w:val="0"/>
          <w:numId w:val="2"/>
        </w:numPr>
        <w:rPr>
          <w:rFonts w:cs="Times New Roman"/>
          <w:color w:val="00000A"/>
          <w:sz w:val="22"/>
          <w:szCs w:val="22"/>
          <w:lang w:val="ru-RU"/>
        </w:rPr>
      </w:pPr>
      <w:proofErr w:type="gramStart"/>
      <w:r>
        <w:rPr>
          <w:rFonts w:cs="Times New Roman"/>
          <w:color w:val="00000A"/>
          <w:sz w:val="22"/>
          <w:szCs w:val="22"/>
          <w:lang w:val="ru-RU"/>
        </w:rPr>
        <w:t>до</w:t>
      </w:r>
      <w:proofErr w:type="gramEnd"/>
      <w:r>
        <w:rPr>
          <w:rFonts w:cs="Times New Roman"/>
          <w:color w:val="00000A"/>
          <w:sz w:val="22"/>
          <w:szCs w:val="22"/>
          <w:lang w:val="ru-RU"/>
        </w:rPr>
        <w:t xml:space="preserve"> 13:00 – обед (также согласно списку разрешенных продуктов),</w:t>
      </w:r>
    </w:p>
    <w:p w:rsidR="007A150D" w:rsidRDefault="007A150D" w:rsidP="007A150D">
      <w:pPr>
        <w:pStyle w:val="Standard"/>
        <w:numPr>
          <w:ilvl w:val="0"/>
          <w:numId w:val="2"/>
        </w:numPr>
        <w:rPr>
          <w:rFonts w:cs="Times New Roman"/>
          <w:color w:val="00000A"/>
          <w:sz w:val="22"/>
          <w:szCs w:val="22"/>
          <w:lang w:val="ru-RU"/>
        </w:rPr>
      </w:pPr>
      <w:proofErr w:type="gramStart"/>
      <w:r>
        <w:rPr>
          <w:rFonts w:cs="Times New Roman"/>
          <w:color w:val="00000A"/>
          <w:sz w:val="22"/>
          <w:szCs w:val="22"/>
          <w:lang w:val="ru-RU"/>
        </w:rPr>
        <w:t>ужин</w:t>
      </w:r>
      <w:proofErr w:type="gramEnd"/>
      <w:r>
        <w:rPr>
          <w:rFonts w:cs="Times New Roman"/>
          <w:color w:val="00000A"/>
          <w:sz w:val="22"/>
          <w:szCs w:val="22"/>
          <w:lang w:val="ru-RU"/>
        </w:rPr>
        <w:t xml:space="preserve"> – только разрешенные жидкости (вода, прозрачный бульон, фруктовый сок без мякоти, компот без ягод, безалкогольные неокрашенные напитки, чай и кофе без молока).</w:t>
      </w:r>
    </w:p>
    <w:p w:rsidR="007A150D" w:rsidRDefault="007A150D" w:rsidP="007A150D">
      <w:pPr>
        <w:pStyle w:val="Standard"/>
        <w:ind w:firstLine="360"/>
        <w:rPr>
          <w:rFonts w:cs="Times New Roman"/>
          <w:color w:val="00000A"/>
          <w:sz w:val="22"/>
          <w:szCs w:val="22"/>
          <w:lang w:val="ru-RU"/>
        </w:rPr>
      </w:pPr>
    </w:p>
    <w:p w:rsidR="007A150D" w:rsidRPr="00FC21CD" w:rsidRDefault="007A150D" w:rsidP="007A150D">
      <w:pPr>
        <w:pStyle w:val="Standard"/>
        <w:ind w:firstLine="360"/>
        <w:rPr>
          <w:lang w:val="ru-RU"/>
        </w:rPr>
      </w:pPr>
      <w:r>
        <w:rPr>
          <w:rFonts w:cs="Times New Roman"/>
          <w:b/>
          <w:color w:val="00000A"/>
          <w:sz w:val="22"/>
          <w:szCs w:val="22"/>
          <w:lang w:val="ru-RU"/>
        </w:rPr>
        <w:t>Утром в день исследования п</w:t>
      </w:r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>рекратить приём всех жидкостей следует не позже, чем за 4 часа до исследования.</w:t>
      </w:r>
    </w:p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>СХЕМА ПОДГОТОВКИ К КОЛОНОСКОПИИ</w:t>
      </w:r>
    </w:p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 xml:space="preserve">ПРЕПАРАТОМ </w:t>
      </w:r>
      <w:proofErr w:type="spellStart"/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>ФОРТРАНС+симетикон</w:t>
      </w:r>
      <w:proofErr w:type="spellEnd"/>
    </w:p>
    <w:p w:rsidR="007A150D" w:rsidRDefault="007A150D" w:rsidP="007A150D">
      <w:pPr>
        <w:pStyle w:val="Standard"/>
        <w:ind w:firstLine="360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9922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2"/>
      </w:tblGrid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ind w:firstLine="36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Если процедура назначена с 8:00 до 14:00</w:t>
            </w: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ind w:firstLine="36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Двухэтапная схема подготовки (вечером накануне и утром в день исследования)</w:t>
            </w:r>
          </w:p>
          <w:p w:rsidR="007A150D" w:rsidRDefault="007A150D" w:rsidP="007A150D">
            <w:pPr>
              <w:pStyle w:val="Standard"/>
              <w:numPr>
                <w:ilvl w:val="0"/>
                <w:numId w:val="5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День накануне исследования:    </w:t>
            </w:r>
          </w:p>
          <w:p w:rsidR="007A150D" w:rsidRDefault="007A150D" w:rsidP="007A150D">
            <w:pPr>
              <w:pStyle w:val="Standard"/>
              <w:numPr>
                <w:ilvl w:val="1"/>
                <w:numId w:val="5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до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13-00: разрешенные продукты и жидкости</w:t>
            </w:r>
          </w:p>
          <w:p w:rsidR="007A150D" w:rsidRDefault="007A150D" w:rsidP="007A150D">
            <w:pPr>
              <w:pStyle w:val="Standard"/>
              <w:numPr>
                <w:ilvl w:val="1"/>
                <w:numId w:val="5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после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13-00: разрешенные прозрачные жидкости</w:t>
            </w:r>
          </w:p>
          <w:p w:rsidR="007A150D" w:rsidRDefault="007A150D" w:rsidP="007A150D">
            <w:pPr>
              <w:pStyle w:val="Standard"/>
              <w:numPr>
                <w:ilvl w:val="1"/>
                <w:numId w:val="5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прием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1-го и 2-го литра препарата согласно расписанию</w:t>
            </w:r>
          </w:p>
          <w:p w:rsidR="007A150D" w:rsidRDefault="007A150D" w:rsidP="00105B03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7A150D">
            <w:pPr>
              <w:pStyle w:val="Standard"/>
              <w:numPr>
                <w:ilvl w:val="0"/>
                <w:numId w:val="6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День исследования:    </w:t>
            </w:r>
          </w:p>
          <w:p w:rsidR="007A150D" w:rsidRDefault="007A150D" w:rsidP="007A150D">
            <w:pPr>
              <w:pStyle w:val="Standard"/>
              <w:numPr>
                <w:ilvl w:val="1"/>
                <w:numId w:val="6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прекратить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прием жидкостей за 2-4 часа до исследования</w:t>
            </w:r>
          </w:p>
          <w:p w:rsidR="007A150D" w:rsidRDefault="007A150D" w:rsidP="007A150D">
            <w:pPr>
              <w:pStyle w:val="Standard"/>
              <w:numPr>
                <w:ilvl w:val="1"/>
                <w:numId w:val="6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прием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3-го и 4-го литра препарата согласно расписанию</w:t>
            </w:r>
          </w:p>
        </w:tc>
      </w:tr>
    </w:tbl>
    <w:p w:rsidR="007A150D" w:rsidRDefault="007A150D" w:rsidP="007A150D">
      <w:pPr>
        <w:pStyle w:val="Standard"/>
        <w:rPr>
          <w:rFonts w:cs="Times New Roman"/>
          <w:sz w:val="22"/>
          <w:szCs w:val="22"/>
          <w:lang w:val="ru-RU"/>
        </w:rPr>
      </w:pPr>
    </w:p>
    <w:tbl>
      <w:tblPr>
        <w:tblW w:w="9922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525"/>
        <w:gridCol w:w="3127"/>
      </w:tblGrid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Накануне исследования:</w:t>
            </w:r>
          </w:p>
        </w:tc>
        <w:tc>
          <w:tcPr>
            <w:tcW w:w="3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День исследования:</w:t>
            </w: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Время исследования</w:t>
            </w:r>
          </w:p>
        </w:tc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Принятие 1-го и 2-го литра раствора</w:t>
            </w:r>
          </w:p>
        </w:tc>
        <w:tc>
          <w:tcPr>
            <w:tcW w:w="3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Принятие 3-го и 4-го литра раствора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14:00</w:t>
            </w:r>
          </w:p>
        </w:tc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18:00-20:00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18:00-20:00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18:00-20:00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19:00-21:00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19:00-21:00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20:00-22:00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20:00-22:00</w:t>
            </w:r>
          </w:p>
        </w:tc>
        <w:tc>
          <w:tcPr>
            <w:tcW w:w="3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2:00-4:00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3:00-5:00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4:00-6:00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5:00-7:00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6:00-8:00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7:00-9:00</w:t>
            </w:r>
          </w:p>
          <w:p w:rsidR="007A150D" w:rsidRDefault="007A150D" w:rsidP="00105B03">
            <w:pPr>
              <w:pStyle w:val="Standard"/>
              <w:ind w:firstLine="36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8:00-10:00</w:t>
            </w:r>
          </w:p>
        </w:tc>
      </w:tr>
    </w:tbl>
    <w:p w:rsidR="007A150D" w:rsidRDefault="007A150D" w:rsidP="007A150D">
      <w:pPr>
        <w:pStyle w:val="Standard"/>
        <w:ind w:firstLine="360"/>
        <w:rPr>
          <w:rFonts w:eastAsia="Times New Roman" w:cs="Times New Roman"/>
          <w:sz w:val="22"/>
          <w:szCs w:val="22"/>
          <w:lang w:val="ru-RU" w:eastAsia="ru-RU"/>
        </w:rPr>
      </w:pPr>
    </w:p>
    <w:tbl>
      <w:tblPr>
        <w:tblW w:w="9922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2"/>
      </w:tblGrid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ind w:left="709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Если процедура назначена с 15:00 до 19:00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ind w:left="709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Одноэтапная утренняя схема подготовки</w:t>
            </w:r>
          </w:p>
          <w:p w:rsidR="007A150D" w:rsidRDefault="007A150D" w:rsidP="007A150D">
            <w:pPr>
              <w:pStyle w:val="Standard"/>
              <w:numPr>
                <w:ilvl w:val="0"/>
                <w:numId w:val="7"/>
              </w:numPr>
              <w:ind w:left="709" w:hanging="283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День накануне исследования    </w:t>
            </w:r>
          </w:p>
          <w:p w:rsidR="007A150D" w:rsidRDefault="007A150D" w:rsidP="007A150D">
            <w:pPr>
              <w:pStyle w:val="Standard"/>
              <w:numPr>
                <w:ilvl w:val="1"/>
                <w:numId w:val="7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lastRenderedPageBreak/>
              <w:t>до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15-00: разрешенные продукты и жидкости</w:t>
            </w:r>
          </w:p>
          <w:p w:rsidR="007A150D" w:rsidRDefault="007A150D" w:rsidP="007A150D">
            <w:pPr>
              <w:pStyle w:val="Standard"/>
              <w:numPr>
                <w:ilvl w:val="1"/>
                <w:numId w:val="7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после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15-00: разрешенные прозрачные жидкости</w:t>
            </w:r>
          </w:p>
          <w:p w:rsidR="007A150D" w:rsidRDefault="007A150D" w:rsidP="00105B03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7A150D">
            <w:pPr>
              <w:pStyle w:val="Standard"/>
              <w:numPr>
                <w:ilvl w:val="0"/>
                <w:numId w:val="7"/>
              </w:numPr>
              <w:ind w:left="709" w:hanging="283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lastRenderedPageBreak/>
              <w:t xml:space="preserve">День исследования                       </w:t>
            </w:r>
          </w:p>
          <w:p w:rsidR="007A150D" w:rsidRDefault="007A150D" w:rsidP="007A150D">
            <w:pPr>
              <w:pStyle w:val="Standard"/>
              <w:numPr>
                <w:ilvl w:val="1"/>
                <w:numId w:val="7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прекратить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прием жидкостей за 2-4 часа до исследования</w:t>
            </w:r>
          </w:p>
          <w:p w:rsidR="007A150D" w:rsidRDefault="007A150D" w:rsidP="007A150D">
            <w:pPr>
              <w:pStyle w:val="Standard"/>
              <w:numPr>
                <w:ilvl w:val="1"/>
                <w:numId w:val="7"/>
              </w:num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прием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препарата согласно расписанию</w:t>
            </w:r>
          </w:p>
        </w:tc>
      </w:tr>
    </w:tbl>
    <w:p w:rsidR="007A150D" w:rsidRDefault="007A150D" w:rsidP="007A150D">
      <w:pPr>
        <w:pStyle w:val="Standard"/>
        <w:ind w:firstLine="360"/>
        <w:jc w:val="both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9922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5"/>
        <w:gridCol w:w="5287"/>
      </w:tblGrid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9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День исследования:</w:t>
            </w: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Время исследования</w:t>
            </w:r>
          </w:p>
        </w:tc>
        <w:tc>
          <w:tcPr>
            <w:tcW w:w="5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/>
              </w:rPr>
              <w:t>Принятие всех 4-х литров раствора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07:00-11:00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08:00-12:00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09:00-13:00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10:00-14:00</w:t>
            </w:r>
          </w:p>
          <w:p w:rsidR="007A150D" w:rsidRDefault="007A150D" w:rsidP="00105B03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11:00-15:00</w:t>
            </w:r>
          </w:p>
          <w:p w:rsidR="007A150D" w:rsidRDefault="007A150D" w:rsidP="00105B03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:rsidR="007A150D" w:rsidRDefault="007A150D" w:rsidP="007A150D">
      <w:pPr>
        <w:pStyle w:val="Standard"/>
        <w:ind w:firstLine="360"/>
        <w:rPr>
          <w:rFonts w:cs="Times New Roman"/>
          <w:sz w:val="22"/>
          <w:szCs w:val="22"/>
          <w:lang w:val="ru-RU"/>
        </w:rPr>
      </w:pPr>
    </w:p>
    <w:p w:rsidR="007A150D" w:rsidRDefault="007A150D" w:rsidP="007A150D">
      <w:pPr>
        <w:pStyle w:val="Standard"/>
        <w:ind w:firstLine="360"/>
        <w:rPr>
          <w:rFonts w:eastAsia="Times New Roman" w:cs="Times New Roman"/>
          <w:b/>
          <w:bCs/>
          <w:sz w:val="22"/>
          <w:szCs w:val="22"/>
          <w:lang w:val="ru-RU" w:eastAsia="ru-RU"/>
        </w:rPr>
      </w:pPr>
      <w:r>
        <w:rPr>
          <w:rFonts w:eastAsia="Times New Roman" w:cs="Times New Roman"/>
          <w:b/>
          <w:bCs/>
          <w:sz w:val="22"/>
          <w:szCs w:val="22"/>
          <w:lang w:val="ru-RU" w:eastAsia="ru-RU"/>
        </w:rPr>
        <w:t>Внимание: Раствор готовится из расчета 1 пакет на 1 литр воды. Изменять пропорции (уменьшать количество жидкости) НЕЛЬЗЯ!!!</w:t>
      </w:r>
    </w:p>
    <w:p w:rsidR="007A150D" w:rsidRDefault="007A150D" w:rsidP="007A150D">
      <w:pPr>
        <w:pStyle w:val="Standard"/>
        <w:numPr>
          <w:ilvl w:val="0"/>
          <w:numId w:val="10"/>
        </w:numPr>
        <w:ind w:left="709" w:hanging="283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>Раствор пить по 1 литру в течение 1 часа, по стакану каждые 15 минут, отдельными глотками</w:t>
      </w:r>
    </w:p>
    <w:p w:rsidR="007A150D" w:rsidRDefault="007A150D" w:rsidP="007A150D">
      <w:pPr>
        <w:pStyle w:val="Standard"/>
        <w:numPr>
          <w:ilvl w:val="0"/>
          <w:numId w:val="4"/>
        </w:numPr>
        <w:ind w:left="709" w:hanging="283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>Примерно через час после начала приема появится безболезненный жидкий стул</w:t>
      </w:r>
    </w:p>
    <w:p w:rsidR="007A150D" w:rsidRDefault="007A150D" w:rsidP="007A150D">
      <w:pPr>
        <w:pStyle w:val="Standard"/>
        <w:numPr>
          <w:ilvl w:val="0"/>
          <w:numId w:val="4"/>
        </w:numPr>
        <w:ind w:left="709" w:hanging="283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 xml:space="preserve">Опорожнение кишечника завершится выделением прозрачной или слегка </w:t>
      </w:r>
      <w:proofErr w:type="spellStart"/>
      <w:r>
        <w:rPr>
          <w:rFonts w:eastAsia="Times New Roman" w:cs="Times New Roman"/>
          <w:sz w:val="22"/>
          <w:szCs w:val="22"/>
          <w:lang w:val="ru-RU" w:eastAsia="ru-RU"/>
        </w:rPr>
        <w:t>окрушенной</w:t>
      </w:r>
      <w:proofErr w:type="spellEnd"/>
      <w:r>
        <w:rPr>
          <w:rFonts w:eastAsia="Times New Roman" w:cs="Times New Roman"/>
          <w:sz w:val="22"/>
          <w:szCs w:val="22"/>
          <w:lang w:val="ru-RU" w:eastAsia="ru-RU"/>
        </w:rPr>
        <w:t xml:space="preserve"> желтоватой жидкости через 2-3 часа после приема последней дозы препарата</w:t>
      </w:r>
    </w:p>
    <w:p w:rsidR="007A150D" w:rsidRDefault="007A150D" w:rsidP="007A150D">
      <w:pPr>
        <w:pStyle w:val="Standard"/>
        <w:numPr>
          <w:ilvl w:val="0"/>
          <w:numId w:val="4"/>
        </w:numPr>
        <w:ind w:left="709" w:hanging="283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>Прием препарата необходимо закончить за 4 часа до исследования</w:t>
      </w:r>
    </w:p>
    <w:p w:rsidR="007A150D" w:rsidRDefault="007A150D" w:rsidP="007A150D">
      <w:pPr>
        <w:pStyle w:val="Standard"/>
        <w:numPr>
          <w:ilvl w:val="0"/>
          <w:numId w:val="4"/>
        </w:numPr>
        <w:ind w:left="709" w:hanging="283"/>
        <w:rPr>
          <w:rFonts w:eastAsia="Times New Roman" w:cs="Times New Roman"/>
          <w:sz w:val="22"/>
          <w:szCs w:val="22"/>
          <w:lang w:val="ru-RU" w:eastAsia="ru-RU"/>
        </w:rPr>
      </w:pPr>
      <w:r>
        <w:rPr>
          <w:rFonts w:eastAsia="Times New Roman" w:cs="Times New Roman"/>
          <w:sz w:val="22"/>
          <w:szCs w:val="22"/>
          <w:lang w:val="ru-RU" w:eastAsia="ru-RU"/>
        </w:rPr>
        <w:t xml:space="preserve">Раствор имеет сладковатый привкус. Для </w:t>
      </w:r>
      <w:proofErr w:type="spellStart"/>
      <w:r>
        <w:rPr>
          <w:rFonts w:eastAsia="Times New Roman" w:cs="Times New Roman"/>
          <w:sz w:val="22"/>
          <w:szCs w:val="22"/>
          <w:lang w:val="ru-RU" w:eastAsia="ru-RU"/>
        </w:rPr>
        <w:t>улечшения</w:t>
      </w:r>
      <w:proofErr w:type="spellEnd"/>
      <w:r>
        <w:rPr>
          <w:rFonts w:eastAsia="Times New Roman" w:cs="Times New Roman"/>
          <w:sz w:val="22"/>
          <w:szCs w:val="22"/>
          <w:lang w:val="ru-RU" w:eastAsia="ru-RU"/>
        </w:rPr>
        <w:t xml:space="preserve"> вкуса можно пить охлажденным и добавить в раствор сок цитрусовых без мякоти</w:t>
      </w:r>
    </w:p>
    <w:p w:rsidR="007A150D" w:rsidRDefault="007A150D" w:rsidP="007A150D">
      <w:pPr>
        <w:pStyle w:val="Standard"/>
        <w:numPr>
          <w:ilvl w:val="0"/>
          <w:numId w:val="4"/>
        </w:numPr>
        <w:ind w:left="709" w:hanging="283"/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</w:pPr>
      <w:r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  <w:t xml:space="preserve">В последний литр препарата или после приема последнего литра раствора, необходимо развести </w:t>
      </w:r>
      <w:proofErr w:type="spellStart"/>
      <w:r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  <w:t>Симетикон</w:t>
      </w:r>
      <w:proofErr w:type="spellEnd"/>
      <w:r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  <w:t>(</w:t>
      </w:r>
      <w:proofErr w:type="spellStart"/>
      <w:r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  <w:t>пеногаситель</w:t>
      </w:r>
      <w:proofErr w:type="spellEnd"/>
      <w:r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  <w:t>), он уберет пену из кишечника</w:t>
      </w:r>
    </w:p>
    <w:p w:rsidR="007A150D" w:rsidRDefault="007A150D" w:rsidP="007A150D">
      <w:pPr>
        <w:pStyle w:val="Standard"/>
        <w:ind w:left="426"/>
        <w:rPr>
          <w:rFonts w:eastAsia="Times New Roman" w:cs="Times New Roman"/>
          <w:b/>
          <w:bCs/>
          <w:smallCaps/>
          <w:color w:val="FF0066"/>
          <w:sz w:val="22"/>
          <w:szCs w:val="22"/>
          <w:lang w:val="ru-RU" w:eastAsia="ru-RU"/>
        </w:rPr>
      </w:pPr>
    </w:p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>СХЕМА ПОДГОТОВКИ К КОЛОНОСКОПИИ</w:t>
      </w:r>
    </w:p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 xml:space="preserve">ПРЕПАРАТОМ </w:t>
      </w:r>
      <w:proofErr w:type="spellStart"/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>ЭЗИКЛЕН+симетикон</w:t>
      </w:r>
      <w:proofErr w:type="spellEnd"/>
    </w:p>
    <w:p w:rsidR="007A150D" w:rsidRDefault="007A150D" w:rsidP="007A150D">
      <w:pPr>
        <w:pStyle w:val="Standard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</w:p>
    <w:tbl>
      <w:tblPr>
        <w:tblW w:w="1046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460"/>
        <w:gridCol w:w="1890"/>
        <w:gridCol w:w="2462"/>
        <w:gridCol w:w="2094"/>
      </w:tblGrid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Схема ДВУХЭТАПНОГО приема препарата, если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колоноскопия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назначена на ПЕРВУЮ половину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дня(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до 13:00)</w:t>
            </w: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3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Прием ПЕРВОЙ дозы — день НАКАНУНЕ исследования</w:t>
            </w:r>
          </w:p>
        </w:tc>
        <w:tc>
          <w:tcPr>
            <w:tcW w:w="45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Прием ВТОРОЙ дозы — В ДЕНЬ исследования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Начало исследования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РАСТВОР препарата выпить медленно, в течение 30-60 минут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Рарешенная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жидкость, 1 литр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РАСТВОР препарата выпить медленно, в течение 30-60 минут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Рарешенная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жидкость, 1 литр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08:00:00</w:t>
            </w:r>
          </w:p>
        </w:tc>
        <w:tc>
          <w:tcPr>
            <w:tcW w:w="24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16:00 - 17:00</w:t>
            </w:r>
          </w:p>
        </w:tc>
        <w:tc>
          <w:tcPr>
            <w:tcW w:w="18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17:00 - 18:00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03:00 – 04:00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04:00 – 05:00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09:00:00</w:t>
            </w:r>
          </w:p>
        </w:tc>
        <w:tc>
          <w:tcPr>
            <w:tcW w:w="24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18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04:00 – 05:00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05:00 – 06:00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10:00:00</w:t>
            </w:r>
          </w:p>
        </w:tc>
        <w:tc>
          <w:tcPr>
            <w:tcW w:w="24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18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05:00 – 06:00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06:00 – 07:00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11:00:00</w:t>
            </w:r>
          </w:p>
        </w:tc>
        <w:tc>
          <w:tcPr>
            <w:tcW w:w="24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19:00 – 20:00</w:t>
            </w:r>
          </w:p>
        </w:tc>
        <w:tc>
          <w:tcPr>
            <w:tcW w:w="18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20:00 – 21:00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06:00 – 07:00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07:00 – 08:00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12:00:00</w:t>
            </w:r>
          </w:p>
        </w:tc>
        <w:tc>
          <w:tcPr>
            <w:tcW w:w="24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18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07:00 – 08:00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08:00 – 09:00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13:00:00</w:t>
            </w:r>
          </w:p>
        </w:tc>
        <w:tc>
          <w:tcPr>
            <w:tcW w:w="24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18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/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08:00 – 09:00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09:00 – 10:00</w:t>
            </w:r>
          </w:p>
        </w:tc>
      </w:tr>
    </w:tbl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</w:p>
    <w:tbl>
      <w:tblPr>
        <w:tblW w:w="1046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460"/>
        <w:gridCol w:w="1890"/>
        <w:gridCol w:w="2462"/>
        <w:gridCol w:w="2094"/>
      </w:tblGrid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Схема ОДНОЭТАПНОГО приема препарата, если </w:t>
            </w: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колоноскопия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назначена на ВТОРУЮ половину </w:t>
            </w:r>
            <w:proofErr w:type="gramStart"/>
            <w:r>
              <w:rPr>
                <w:rFonts w:cs="Times New Roman"/>
                <w:sz w:val="22"/>
                <w:szCs w:val="22"/>
                <w:lang w:val="ru-RU"/>
              </w:rPr>
              <w:t>дня(</w:t>
            </w:r>
            <w:proofErr w:type="gramEnd"/>
            <w:r>
              <w:rPr>
                <w:rFonts w:cs="Times New Roman"/>
                <w:sz w:val="22"/>
                <w:szCs w:val="22"/>
                <w:lang w:val="ru-RU"/>
              </w:rPr>
              <w:t>с 14:00 и далее)</w:t>
            </w:r>
          </w:p>
        </w:tc>
      </w:tr>
      <w:tr w:rsidR="007A150D" w:rsidRPr="00FC21C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3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Прием ПЕРВОЙ дозы — утром В ДЕНЬ исследования</w:t>
            </w:r>
          </w:p>
        </w:tc>
        <w:tc>
          <w:tcPr>
            <w:tcW w:w="45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Прием ВТОРОЙ дозы — В ДЕНЬ исследования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Начало исследования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РАСТВОР препарата выпить медленно, в течение 30-60 минут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Рарешенная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жидкость, 1 литр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РАСТВОР препарата выпить медленно, в течение 30-60 минут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/>
              </w:rPr>
              <w:t>Рарешенная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жидкость, 1 литр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07:00 - 08:00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08:00 - 09:00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09:00 – 10:00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10:00 – 11:00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08:00 – 09:00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09:00 – 10:00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10:00 – 11:00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11:00 – 12:00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16:00:00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09:00 – 10:00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10:00 – 11:00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11:00 – 12:00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12:00 – 13:00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10:00 – 11:00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11:00 – 12:00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12:00 – 13:00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13:00 – 14:00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11:00 – 12:00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12:00 – 13:00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13:00 – 14:00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14:00 – 15:00</w:t>
            </w:r>
          </w:p>
        </w:tc>
      </w:tr>
      <w:tr w:rsidR="007A150D" w:rsidTr="00105B03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19:00:00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12:00 – 13:00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13:00 – 14:00</w:t>
            </w:r>
          </w:p>
        </w:tc>
        <w:tc>
          <w:tcPr>
            <w:tcW w:w="2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14:00 – 15:00</w:t>
            </w:r>
          </w:p>
        </w:tc>
        <w:tc>
          <w:tcPr>
            <w:tcW w:w="2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150D" w:rsidRDefault="007A150D" w:rsidP="00105B0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15:00 – 16:00</w:t>
            </w:r>
          </w:p>
        </w:tc>
      </w:tr>
    </w:tbl>
    <w:p w:rsidR="007A150D" w:rsidRDefault="007A150D" w:rsidP="007A150D">
      <w:pPr>
        <w:pStyle w:val="Standard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cs="Times New Roman"/>
          <w:color w:val="00000A"/>
          <w:sz w:val="22"/>
          <w:szCs w:val="22"/>
          <w:lang w:val="ru-RU"/>
        </w:rPr>
      </w:pPr>
      <w:r>
        <w:rPr>
          <w:rFonts w:cs="Times New Roman"/>
          <w:color w:val="00000A"/>
          <w:sz w:val="22"/>
          <w:szCs w:val="22"/>
          <w:lang w:val="ru-RU"/>
        </w:rPr>
        <w:tab/>
      </w:r>
    </w:p>
    <w:p w:rsidR="007A150D" w:rsidRDefault="007A150D" w:rsidP="007A150D">
      <w:pPr>
        <w:pStyle w:val="Standard"/>
        <w:ind w:firstLine="70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Вылить содержимое одного флакона в мерный стакан. Добавить до отметки воды. Выпить полученный раствор, 500 мл, в течение часа. В течение следующего часа, выпить 1 литр разрешенной жидкости. Повторить процедуру в зависимости от времени исследования. Добавить в последний стакан воды около 30-40 </w:t>
      </w:r>
      <w:proofErr w:type="gramStart"/>
      <w:r>
        <w:rPr>
          <w:sz w:val="22"/>
          <w:szCs w:val="22"/>
          <w:lang w:val="ru-RU"/>
        </w:rPr>
        <w:t>мл.(</w:t>
      </w:r>
      <w:proofErr w:type="gramEnd"/>
      <w:r>
        <w:rPr>
          <w:sz w:val="22"/>
          <w:szCs w:val="22"/>
          <w:lang w:val="ru-RU"/>
        </w:rPr>
        <w:t xml:space="preserve">одну столовую ложку) эмульсии </w:t>
      </w:r>
      <w:proofErr w:type="spellStart"/>
      <w:r>
        <w:rPr>
          <w:sz w:val="22"/>
          <w:szCs w:val="22"/>
          <w:lang w:val="ru-RU"/>
        </w:rPr>
        <w:t>пеногасителя</w:t>
      </w:r>
      <w:proofErr w:type="spellEnd"/>
      <w:r>
        <w:rPr>
          <w:sz w:val="22"/>
          <w:szCs w:val="22"/>
          <w:lang w:val="ru-RU"/>
        </w:rPr>
        <w:t>.</w:t>
      </w:r>
    </w:p>
    <w:p w:rsidR="007A150D" w:rsidRPr="00FC21CD" w:rsidRDefault="007A150D" w:rsidP="007A150D">
      <w:pPr>
        <w:pStyle w:val="Standard"/>
        <w:ind w:firstLine="708"/>
        <w:rPr>
          <w:lang w:val="ru-RU"/>
        </w:rPr>
      </w:pPr>
      <w:r>
        <w:rPr>
          <w:b/>
          <w:color w:val="FF0000"/>
          <w:sz w:val="22"/>
          <w:szCs w:val="22"/>
          <w:u w:val="single"/>
          <w:lang w:val="ru-RU"/>
        </w:rPr>
        <w:t>ВАЖНО</w:t>
      </w:r>
      <w:r>
        <w:rPr>
          <w:sz w:val="22"/>
          <w:szCs w:val="22"/>
          <w:lang w:val="ru-RU"/>
        </w:rPr>
        <w:t xml:space="preserve">: Закончить прием препарата нужно </w:t>
      </w:r>
      <w:r>
        <w:rPr>
          <w:b/>
          <w:sz w:val="22"/>
          <w:szCs w:val="22"/>
          <w:u w:val="single"/>
          <w:lang w:val="ru-RU"/>
        </w:rPr>
        <w:t>за 4-5 часа до исследования</w:t>
      </w:r>
      <w:r>
        <w:rPr>
          <w:sz w:val="22"/>
          <w:szCs w:val="22"/>
          <w:lang w:val="ru-RU"/>
        </w:rPr>
        <w:t>. Быть строго натощак!!!</w:t>
      </w:r>
    </w:p>
    <w:p w:rsidR="007A150D" w:rsidRPr="00FC21CD" w:rsidRDefault="007A150D" w:rsidP="007A150D">
      <w:pPr>
        <w:pStyle w:val="Standard"/>
        <w:ind w:firstLine="708"/>
        <w:rPr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Во время приема препарата рекомендуется соблюдать </w:t>
      </w:r>
      <w:r>
        <w:rPr>
          <w:rFonts w:cs="Times New Roman"/>
          <w:i/>
          <w:sz w:val="22"/>
          <w:szCs w:val="22"/>
          <w:lang w:val="ru-RU"/>
        </w:rPr>
        <w:t>двигательную активность</w:t>
      </w:r>
      <w:r>
        <w:rPr>
          <w:rFonts w:cs="Times New Roman"/>
          <w:sz w:val="22"/>
          <w:szCs w:val="22"/>
          <w:lang w:val="ru-RU"/>
        </w:rPr>
        <w:t xml:space="preserve"> (ходить по квартире, выполнять круговые движения корпусом тела, приседания), хорошо выполнять самомассаж живота, особенно в случаях замедленного действия препарата.</w:t>
      </w:r>
    </w:p>
    <w:p w:rsidR="007A150D" w:rsidRDefault="007A150D" w:rsidP="007A150D">
      <w:pPr>
        <w:pStyle w:val="Standard"/>
        <w:ind w:firstLine="70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Подготовка считается завершенной, когда стул представляет собой полупрозрачную жидкость желтоватого цвета без каловых масс</w:t>
      </w:r>
    </w:p>
    <w:p w:rsidR="007A150D" w:rsidRPr="00FC21CD" w:rsidRDefault="007A150D" w:rsidP="007A150D">
      <w:pPr>
        <w:pStyle w:val="Standard"/>
        <w:rPr>
          <w:lang w:val="ru-RU"/>
        </w:rPr>
      </w:pPr>
      <w:r>
        <w:rPr>
          <w:rFonts w:cs="Times New Roman"/>
          <w:color w:val="00000A"/>
          <w:sz w:val="22"/>
          <w:szCs w:val="22"/>
          <w:lang w:val="ru-RU"/>
        </w:rPr>
        <w:tab/>
        <w:t xml:space="preserve">С собой (если имеются) обязательно принести </w:t>
      </w:r>
      <w:r>
        <w:rPr>
          <w:rFonts w:cs="Times New Roman"/>
          <w:smallCaps/>
          <w:color w:val="00000A"/>
          <w:sz w:val="22"/>
          <w:szCs w:val="22"/>
          <w:lang w:val="ru-RU"/>
        </w:rPr>
        <w:t>результаты предыдущих исследований</w:t>
      </w:r>
      <w:r>
        <w:rPr>
          <w:rFonts w:cs="Times New Roman"/>
          <w:color w:val="00000A"/>
          <w:sz w:val="22"/>
          <w:szCs w:val="22"/>
          <w:lang w:val="ru-RU"/>
        </w:rPr>
        <w:t>!</w:t>
      </w:r>
    </w:p>
    <w:p w:rsidR="007A150D" w:rsidRDefault="007A150D" w:rsidP="007A150D">
      <w:pPr>
        <w:pStyle w:val="Standard"/>
        <w:ind w:firstLine="708"/>
        <w:rPr>
          <w:rFonts w:cs="Times New Roman"/>
          <w:color w:val="00000A"/>
          <w:sz w:val="22"/>
          <w:szCs w:val="22"/>
          <w:lang w:val="ru-RU"/>
        </w:rPr>
      </w:pPr>
      <w:r>
        <w:rPr>
          <w:rFonts w:cs="Times New Roman"/>
          <w:color w:val="00000A"/>
          <w:sz w:val="22"/>
          <w:szCs w:val="22"/>
          <w:lang w:val="ru-RU"/>
        </w:rPr>
        <w:t xml:space="preserve">Когда Вы придете к нам в эндоскопическое отделение, в кабинете, где будет проводиться эндоскопическое исследование Вам предложат переодеться в одноразовое белье – специальные трусы для </w:t>
      </w:r>
      <w:proofErr w:type="spellStart"/>
      <w:r>
        <w:rPr>
          <w:rFonts w:cs="Times New Roman"/>
          <w:color w:val="00000A"/>
          <w:sz w:val="22"/>
          <w:szCs w:val="22"/>
          <w:lang w:val="ru-RU"/>
        </w:rPr>
        <w:t>колоноскопии</w:t>
      </w:r>
      <w:proofErr w:type="spellEnd"/>
      <w:r>
        <w:rPr>
          <w:rFonts w:cs="Times New Roman"/>
          <w:color w:val="00000A"/>
          <w:sz w:val="22"/>
          <w:szCs w:val="22"/>
          <w:lang w:val="ru-RU"/>
        </w:rPr>
        <w:t xml:space="preserve"> и халат.</w:t>
      </w:r>
    </w:p>
    <w:p w:rsidR="007A150D" w:rsidRDefault="007A150D" w:rsidP="007A150D">
      <w:pPr>
        <w:pStyle w:val="Standard"/>
        <w:rPr>
          <w:rFonts w:cs="Times New Roman"/>
          <w:b/>
          <w:bCs/>
          <w:sz w:val="22"/>
          <w:szCs w:val="22"/>
          <w:u w:val="single"/>
          <w:lang w:val="ru-RU"/>
        </w:rPr>
      </w:pPr>
    </w:p>
    <w:p w:rsidR="007A150D" w:rsidRDefault="007A150D" w:rsidP="007A150D">
      <w:pPr>
        <w:pStyle w:val="Standard"/>
        <w:jc w:val="center"/>
        <w:rPr>
          <w:rFonts w:cs="Times New Roman"/>
          <w:b/>
          <w:bCs/>
          <w:smallCaps/>
          <w:color w:val="FF0066"/>
          <w:sz w:val="22"/>
          <w:szCs w:val="22"/>
          <w:lang w:val="ru-RU"/>
        </w:rPr>
      </w:pPr>
      <w:r>
        <w:rPr>
          <w:rFonts w:cs="Times New Roman"/>
          <w:b/>
          <w:bCs/>
          <w:smallCaps/>
          <w:color w:val="FF0066"/>
          <w:sz w:val="22"/>
          <w:szCs w:val="22"/>
          <w:lang w:val="ru-RU"/>
        </w:rPr>
        <w:t>Важная дополнительная информация:</w:t>
      </w:r>
    </w:p>
    <w:p w:rsidR="007A150D" w:rsidRPr="00FC21CD" w:rsidRDefault="007A150D" w:rsidP="007A150D">
      <w:pPr>
        <w:pStyle w:val="Standard"/>
        <w:numPr>
          <w:ilvl w:val="0"/>
          <w:numId w:val="11"/>
        </w:numPr>
        <w:rPr>
          <w:lang w:val="ru-RU"/>
        </w:rPr>
      </w:pPr>
      <w:r>
        <w:rPr>
          <w:rFonts w:cs="Times New Roman"/>
          <w:color w:val="00000A"/>
          <w:sz w:val="22"/>
          <w:szCs w:val="22"/>
          <w:lang w:val="ru-RU"/>
        </w:rPr>
        <w:t xml:space="preserve">Если Вы принимаете препараты, нормализующие давление, сердечный ритм и т.д., прием их </w:t>
      </w:r>
      <w:r>
        <w:rPr>
          <w:rFonts w:cs="Times New Roman"/>
          <w:b/>
          <w:bCs/>
          <w:color w:val="00000A"/>
          <w:sz w:val="22"/>
          <w:szCs w:val="22"/>
          <w:lang w:val="ru-RU"/>
        </w:rPr>
        <w:t xml:space="preserve">обязателен </w:t>
      </w:r>
      <w:r>
        <w:rPr>
          <w:rFonts w:cs="Times New Roman"/>
          <w:color w:val="00000A"/>
          <w:sz w:val="22"/>
          <w:szCs w:val="22"/>
          <w:lang w:val="ru-RU"/>
        </w:rPr>
        <w:t>в стандартном режиме! Прием данных препаратов рекомендуется не ранее, чем через 1 час после окончания приема препарата!</w:t>
      </w:r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Если Вы принимаете препараты, разжижающие кровь, предупредите об этом врача </w:t>
      </w:r>
      <w:proofErr w:type="spellStart"/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>эндоскописта</w:t>
      </w:r>
      <w:proofErr w:type="spellEnd"/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 xml:space="preserve"> до исследования.</w:t>
      </w:r>
    </w:p>
    <w:p w:rsidR="007A150D" w:rsidRPr="00FC21CD" w:rsidRDefault="007A150D" w:rsidP="007A150D">
      <w:pPr>
        <w:pStyle w:val="Standard"/>
        <w:numPr>
          <w:ilvl w:val="0"/>
          <w:numId w:val="3"/>
        </w:numPr>
        <w:rPr>
          <w:lang w:val="ru-RU"/>
        </w:rPr>
      </w:pPr>
      <w:r>
        <w:rPr>
          <w:rFonts w:cs="Times New Roman"/>
          <w:b/>
          <w:smallCaps/>
          <w:color w:val="00000A"/>
          <w:sz w:val="22"/>
          <w:szCs w:val="22"/>
          <w:lang w:val="ru-RU"/>
        </w:rPr>
        <w:t>При хронических запорах</w:t>
      </w:r>
      <w:r>
        <w:rPr>
          <w:rFonts w:cs="Times New Roman"/>
          <w:color w:val="00000A"/>
          <w:sz w:val="22"/>
          <w:szCs w:val="22"/>
          <w:lang w:val="ru-RU"/>
        </w:rPr>
        <w:t xml:space="preserve"> — за 3-5 дней (в зависимости от выраженности запоров) до подготовки к исследованию начать принимать </w:t>
      </w:r>
      <w:r>
        <w:rPr>
          <w:rFonts w:cs="Times New Roman"/>
          <w:b/>
          <w:color w:val="00000A"/>
          <w:sz w:val="22"/>
          <w:szCs w:val="22"/>
          <w:lang w:val="ru-RU"/>
        </w:rPr>
        <w:t>слабительные</w:t>
      </w:r>
      <w:r>
        <w:rPr>
          <w:rFonts w:cs="Times New Roman"/>
          <w:color w:val="00000A"/>
          <w:sz w:val="22"/>
          <w:szCs w:val="22"/>
          <w:lang w:val="ru-RU"/>
        </w:rPr>
        <w:t xml:space="preserve"> нерастительного происхождения (</w:t>
      </w:r>
      <w:proofErr w:type="spellStart"/>
      <w:r>
        <w:rPr>
          <w:rFonts w:cs="Times New Roman"/>
          <w:color w:val="00000A"/>
          <w:sz w:val="22"/>
          <w:szCs w:val="22"/>
          <w:lang w:val="ru-RU"/>
        </w:rPr>
        <w:t>гутталакс</w:t>
      </w:r>
      <w:proofErr w:type="spellEnd"/>
      <w:r>
        <w:rPr>
          <w:rFonts w:cs="Times New Roman"/>
          <w:color w:val="00000A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color w:val="00000A"/>
          <w:sz w:val="22"/>
          <w:szCs w:val="22"/>
          <w:lang w:val="ru-RU"/>
        </w:rPr>
        <w:t>дульколакс</w:t>
      </w:r>
      <w:proofErr w:type="spellEnd"/>
      <w:r>
        <w:rPr>
          <w:rFonts w:cs="Times New Roman"/>
          <w:color w:val="00000A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color w:val="00000A"/>
          <w:sz w:val="22"/>
          <w:szCs w:val="22"/>
          <w:lang w:val="ru-RU"/>
        </w:rPr>
        <w:t>слабилен</w:t>
      </w:r>
      <w:proofErr w:type="spellEnd"/>
      <w:r>
        <w:rPr>
          <w:rFonts w:cs="Times New Roman"/>
          <w:color w:val="00000A"/>
          <w:sz w:val="22"/>
          <w:szCs w:val="22"/>
          <w:lang w:val="ru-RU"/>
        </w:rPr>
        <w:t xml:space="preserve"> и т. д.), желательно по рекомендации врача-гастроэнтеролога.</w:t>
      </w:r>
    </w:p>
    <w:p w:rsidR="007A150D" w:rsidRPr="00FC21CD" w:rsidRDefault="007A150D" w:rsidP="007A150D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rFonts w:cs="Times New Roman"/>
          <w:b/>
          <w:i/>
          <w:color w:val="00000A"/>
          <w:sz w:val="22"/>
          <w:szCs w:val="22"/>
          <w:lang w:val="ru-RU"/>
        </w:rPr>
        <w:t>Диарея</w:t>
      </w:r>
      <w:r>
        <w:rPr>
          <w:rFonts w:cs="Times New Roman"/>
          <w:color w:val="00000A"/>
          <w:sz w:val="22"/>
          <w:szCs w:val="22"/>
          <w:lang w:val="ru-RU"/>
        </w:rPr>
        <w:t xml:space="preserve"> (жидкий стул) является ожидаемым эффектом при подготовке кишечника. </w:t>
      </w:r>
      <w:r>
        <w:rPr>
          <w:rFonts w:eastAsia="Times New Roman" w:cs="Times New Roman"/>
          <w:color w:val="00000A"/>
          <w:sz w:val="22"/>
          <w:szCs w:val="22"/>
          <w:lang w:val="ru-RU" w:eastAsia="ru-RU"/>
        </w:rPr>
        <w:t>Активное действие препарата 1,5-2 часа после приёма, в это время будет интенсивный жидкий стул,</w:t>
      </w:r>
    </w:p>
    <w:p w:rsidR="007A150D" w:rsidRPr="00FC21CD" w:rsidRDefault="007A150D" w:rsidP="007A150D">
      <w:pPr>
        <w:pStyle w:val="Standard"/>
        <w:numPr>
          <w:ilvl w:val="0"/>
          <w:numId w:val="3"/>
        </w:numPr>
        <w:rPr>
          <w:lang w:val="ru-RU"/>
        </w:rPr>
      </w:pPr>
      <w:r>
        <w:rPr>
          <w:rFonts w:cs="Times New Roman"/>
          <w:color w:val="00000A"/>
          <w:sz w:val="22"/>
          <w:szCs w:val="22"/>
          <w:lang w:val="ru-RU"/>
        </w:rPr>
        <w:t xml:space="preserve">Категорически </w:t>
      </w:r>
      <w:r>
        <w:rPr>
          <w:rFonts w:cs="Times New Roman"/>
          <w:b/>
          <w:i/>
          <w:smallCaps/>
          <w:color w:val="00000A"/>
          <w:sz w:val="22"/>
          <w:szCs w:val="22"/>
          <w:lang w:val="ru-RU"/>
        </w:rPr>
        <w:t>нельзя</w:t>
      </w:r>
      <w:r>
        <w:rPr>
          <w:rFonts w:cs="Times New Roman"/>
          <w:color w:val="00000A"/>
          <w:sz w:val="22"/>
          <w:szCs w:val="22"/>
          <w:lang w:val="ru-RU"/>
        </w:rPr>
        <w:t xml:space="preserve"> уменьшать объем жидкости (препарата).</w:t>
      </w:r>
    </w:p>
    <w:p w:rsidR="007A150D" w:rsidRPr="00FC21CD" w:rsidRDefault="007A150D" w:rsidP="007A150D">
      <w:pPr>
        <w:pStyle w:val="Standard"/>
        <w:numPr>
          <w:ilvl w:val="0"/>
          <w:numId w:val="3"/>
        </w:numPr>
        <w:rPr>
          <w:lang w:val="ru-RU"/>
        </w:rPr>
      </w:pPr>
      <w:r>
        <w:rPr>
          <w:rFonts w:cs="Times New Roman"/>
          <w:b/>
          <w:i/>
          <w:smallCaps/>
          <w:color w:val="00000A"/>
          <w:sz w:val="22"/>
          <w:szCs w:val="22"/>
          <w:lang w:val="ru-RU"/>
        </w:rPr>
        <w:t>Не рекомендуется</w:t>
      </w:r>
      <w:r>
        <w:rPr>
          <w:rFonts w:cs="Times New Roman"/>
          <w:color w:val="00000A"/>
          <w:sz w:val="22"/>
          <w:szCs w:val="22"/>
          <w:lang w:val="ru-RU"/>
        </w:rPr>
        <w:t xml:space="preserve"> дополнительно (или вместо) проводить процедуру очищения толстой кишки клизмами!</w:t>
      </w:r>
    </w:p>
    <w:p w:rsidR="007A150D" w:rsidRPr="00FC21CD" w:rsidRDefault="007A150D" w:rsidP="007A150D">
      <w:pPr>
        <w:pStyle w:val="Standard"/>
        <w:numPr>
          <w:ilvl w:val="0"/>
          <w:numId w:val="3"/>
        </w:numPr>
        <w:rPr>
          <w:lang w:val="ru-RU"/>
        </w:rPr>
      </w:pPr>
      <w:r>
        <w:rPr>
          <w:rFonts w:cs="Times New Roman"/>
          <w:b/>
          <w:i/>
          <w:smallCaps/>
          <w:color w:val="00000A"/>
          <w:sz w:val="22"/>
          <w:szCs w:val="22"/>
          <w:lang w:val="ru-RU"/>
        </w:rPr>
        <w:t>Не рекомендуется</w:t>
      </w:r>
      <w:r>
        <w:rPr>
          <w:rFonts w:cs="Times New Roman"/>
          <w:color w:val="00000A"/>
          <w:sz w:val="22"/>
          <w:szCs w:val="22"/>
          <w:lang w:val="ru-RU"/>
        </w:rPr>
        <w:t xml:space="preserve"> принимать вазелиновое масло!</w:t>
      </w:r>
    </w:p>
    <w:p w:rsidR="007A150D" w:rsidRDefault="007A150D" w:rsidP="007A150D">
      <w:pPr>
        <w:pStyle w:val="Standard"/>
        <w:rPr>
          <w:rFonts w:cs="Times New Roman"/>
          <w:sz w:val="22"/>
          <w:szCs w:val="22"/>
          <w:lang w:val="ru-RU"/>
        </w:rPr>
      </w:pPr>
    </w:p>
    <w:p w:rsidR="007674BA" w:rsidRPr="007A150D" w:rsidRDefault="007674BA">
      <w:pPr>
        <w:rPr>
          <w:lang w:val="ru-RU"/>
        </w:rPr>
      </w:pPr>
      <w:bookmarkStart w:id="0" w:name="_GoBack"/>
      <w:bookmarkEnd w:id="0"/>
    </w:p>
    <w:sectPr w:rsidR="007674BA" w:rsidRPr="007A150D" w:rsidSect="007A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EFA"/>
    <w:multiLevelType w:val="multilevel"/>
    <w:tmpl w:val="7ACED57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8802CB6"/>
    <w:multiLevelType w:val="multilevel"/>
    <w:tmpl w:val="DB64325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CBC0614"/>
    <w:multiLevelType w:val="multilevel"/>
    <w:tmpl w:val="A2DC58F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9C17173"/>
    <w:multiLevelType w:val="multilevel"/>
    <w:tmpl w:val="331E5A2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2861707"/>
    <w:multiLevelType w:val="multilevel"/>
    <w:tmpl w:val="1B4224A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662C6B5C"/>
    <w:multiLevelType w:val="multilevel"/>
    <w:tmpl w:val="CB787032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68653C83"/>
    <w:multiLevelType w:val="multilevel"/>
    <w:tmpl w:val="8242AB9C"/>
    <w:styleLink w:val="WWNum4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5"/>
    <w:lvlOverride w:ilvl="0"/>
  </w:num>
  <w:num w:numId="10">
    <w:abstractNumId w:val="4"/>
    <w:lvlOverride w:ilvl="0">
      <w:startOverride w:val="1"/>
    </w:lvlOverride>
  </w:num>
  <w:num w:numId="11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4E"/>
    <w:rsid w:val="007674BA"/>
    <w:rsid w:val="007A150D"/>
    <w:rsid w:val="00F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EB5F5-985A-4493-A2B3-A86AF070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5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50D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rsid w:val="007A150D"/>
    <w:pPr>
      <w:ind w:left="720"/>
    </w:pPr>
  </w:style>
  <w:style w:type="paragraph" w:customStyle="1" w:styleId="TableContents">
    <w:name w:val="Table Contents"/>
    <w:basedOn w:val="Standard"/>
    <w:rsid w:val="007A150D"/>
    <w:pPr>
      <w:suppressLineNumbers/>
    </w:pPr>
  </w:style>
  <w:style w:type="numbering" w:customStyle="1" w:styleId="WWNum2">
    <w:name w:val="WWNum2"/>
    <w:basedOn w:val="a2"/>
    <w:rsid w:val="007A150D"/>
    <w:pPr>
      <w:numPr>
        <w:numId w:val="1"/>
      </w:numPr>
    </w:pPr>
  </w:style>
  <w:style w:type="numbering" w:customStyle="1" w:styleId="WWNum3">
    <w:name w:val="WWNum3"/>
    <w:basedOn w:val="a2"/>
    <w:rsid w:val="007A150D"/>
    <w:pPr>
      <w:numPr>
        <w:numId w:val="2"/>
      </w:numPr>
    </w:pPr>
  </w:style>
  <w:style w:type="numbering" w:customStyle="1" w:styleId="WWNum4">
    <w:name w:val="WWNum4"/>
    <w:basedOn w:val="a2"/>
    <w:rsid w:val="007A150D"/>
    <w:pPr>
      <w:numPr>
        <w:numId w:val="3"/>
      </w:numPr>
    </w:pPr>
  </w:style>
  <w:style w:type="numbering" w:customStyle="1" w:styleId="WWNum8">
    <w:name w:val="WWNum8"/>
    <w:basedOn w:val="a2"/>
    <w:rsid w:val="007A150D"/>
    <w:pPr>
      <w:numPr>
        <w:numId w:val="4"/>
      </w:numPr>
    </w:pPr>
  </w:style>
  <w:style w:type="numbering" w:customStyle="1" w:styleId="WWNum10">
    <w:name w:val="WWNum10"/>
    <w:basedOn w:val="a2"/>
    <w:rsid w:val="007A150D"/>
    <w:pPr>
      <w:numPr>
        <w:numId w:val="5"/>
      </w:numPr>
    </w:pPr>
  </w:style>
  <w:style w:type="numbering" w:customStyle="1" w:styleId="WWNum9">
    <w:name w:val="WWNum9"/>
    <w:basedOn w:val="a2"/>
    <w:rsid w:val="007A150D"/>
    <w:pPr>
      <w:numPr>
        <w:numId w:val="6"/>
      </w:numPr>
    </w:pPr>
  </w:style>
  <w:style w:type="numbering" w:customStyle="1" w:styleId="WWNum12">
    <w:name w:val="WWNum12"/>
    <w:basedOn w:val="a2"/>
    <w:rsid w:val="007A150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Company>HP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2025-11-20T11:25:00Z</dcterms:created>
  <dcterms:modified xsi:type="dcterms:W3CDTF">2025-11-20T11:25:00Z</dcterms:modified>
</cp:coreProperties>
</file>